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71D3B" w14:textId="20E06362" w:rsidR="005A076D" w:rsidRPr="005A076D" w:rsidRDefault="005A076D" w:rsidP="005A076D">
      <w:pPr>
        <w:pStyle w:val="Heading1"/>
        <w:rPr>
          <w:sz w:val="24"/>
          <w:szCs w:val="24"/>
        </w:rPr>
      </w:pPr>
      <w:r w:rsidRPr="005A076D">
        <w:rPr>
          <w:sz w:val="24"/>
          <w:szCs w:val="24"/>
        </w:rPr>
        <w:t xml:space="preserve">Data Dictionary for </w:t>
      </w:r>
      <w:r w:rsidR="00EB6D83">
        <w:rPr>
          <w:sz w:val="24"/>
          <w:szCs w:val="24"/>
        </w:rPr>
        <w:t>14C Radiocarbon</w:t>
      </w:r>
      <w:r w:rsidRPr="005A076D">
        <w:rPr>
          <w:sz w:val="24"/>
          <w:szCs w:val="24"/>
        </w:rPr>
        <w:t xml:space="preserve"> Tables</w:t>
      </w:r>
    </w:p>
    <w:p w14:paraId="61891196" w14:textId="007B9F91" w:rsidR="005A076D" w:rsidRDefault="005A076D" w:rsidP="005A076D">
      <w:pPr>
        <w:rPr>
          <w:rFonts w:ascii="Arial" w:hAnsi="Arial"/>
          <w:sz w:val="20"/>
        </w:rPr>
      </w:pPr>
      <w:r w:rsidRPr="00C16061">
        <w:rPr>
          <w:rFonts w:ascii="Arial" w:hAnsi="Arial"/>
          <w:sz w:val="20"/>
        </w:rPr>
        <w:t xml:space="preserve">The table below describes the attributes (data columns) for the </w:t>
      </w:r>
      <w:r w:rsidR="00EB6D83">
        <w:rPr>
          <w:rFonts w:ascii="Arial" w:hAnsi="Arial"/>
          <w:sz w:val="20"/>
        </w:rPr>
        <w:t>14C</w:t>
      </w:r>
      <w:r w:rsidRPr="00C16061">
        <w:rPr>
          <w:rFonts w:ascii="Arial" w:hAnsi="Arial"/>
          <w:sz w:val="20"/>
        </w:rPr>
        <w:t xml:space="preserve"> data tables presented in this report. The metadata for the </w:t>
      </w:r>
      <w:r w:rsidR="00EB6D83">
        <w:rPr>
          <w:rFonts w:ascii="Arial" w:hAnsi="Arial"/>
          <w:sz w:val="20"/>
        </w:rPr>
        <w:t>14C</w:t>
      </w:r>
      <w:r w:rsidRPr="00C16061">
        <w:rPr>
          <w:rFonts w:ascii="Arial" w:hAnsi="Arial"/>
          <w:sz w:val="20"/>
        </w:rPr>
        <w:t xml:space="preserve"> data are not complete if they are not distributed with this document. </w:t>
      </w:r>
    </w:p>
    <w:p w14:paraId="2B786135" w14:textId="4435F0DD" w:rsidR="005A076D" w:rsidRDefault="005A076D" w:rsidP="005A076D">
      <w:pPr>
        <w:rPr>
          <w:rFonts w:ascii="Arial" w:hAnsi="Arial"/>
          <w:sz w:val="20"/>
        </w:rPr>
      </w:pPr>
    </w:p>
    <w:tbl>
      <w:tblPr>
        <w:tblStyle w:val="PlainTable4"/>
        <w:tblW w:w="10800" w:type="dxa"/>
        <w:tblLook w:val="04A0" w:firstRow="1" w:lastRow="0" w:firstColumn="1" w:lastColumn="0" w:noHBand="0" w:noVBand="1"/>
      </w:tblPr>
      <w:tblGrid>
        <w:gridCol w:w="3960"/>
        <w:gridCol w:w="6840"/>
      </w:tblGrid>
      <w:tr w:rsidR="005A076D" w:rsidRPr="005A076D" w14:paraId="54ED19D9" w14:textId="77777777" w:rsidTr="006F4D6B">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960" w:type="dxa"/>
            <w:tcBorders>
              <w:top w:val="single" w:sz="4" w:space="0" w:color="auto"/>
              <w:bottom w:val="single" w:sz="4" w:space="0" w:color="auto"/>
            </w:tcBorders>
            <w:noWrap/>
            <w:hideMark/>
          </w:tcPr>
          <w:p w14:paraId="7C68A556" w14:textId="77777777" w:rsidR="005A076D" w:rsidRPr="005A076D" w:rsidRDefault="005A076D" w:rsidP="008A2F54">
            <w:pPr>
              <w:spacing w:after="0" w:line="240" w:lineRule="auto"/>
              <w:rPr>
                <w:rFonts w:ascii="Arial" w:eastAsia="Times New Roman" w:hAnsi="Arial" w:cs="Arial"/>
                <w:b w:val="0"/>
                <w:bCs w:val="0"/>
                <w:sz w:val="20"/>
                <w:szCs w:val="20"/>
              </w:rPr>
            </w:pPr>
            <w:bookmarkStart w:id="0" w:name="_Hlk116374705"/>
            <w:proofErr w:type="spellStart"/>
            <w:r w:rsidRPr="005A076D">
              <w:rPr>
                <w:rFonts w:ascii="Arial" w:eastAsia="Times New Roman" w:hAnsi="Arial" w:cs="Arial"/>
                <w:sz w:val="20"/>
                <w:szCs w:val="20"/>
              </w:rPr>
              <w:t>Attribute_Label</w:t>
            </w:r>
            <w:proofErr w:type="spellEnd"/>
          </w:p>
        </w:tc>
        <w:tc>
          <w:tcPr>
            <w:tcW w:w="6840" w:type="dxa"/>
            <w:tcBorders>
              <w:top w:val="single" w:sz="4" w:space="0" w:color="auto"/>
              <w:bottom w:val="single" w:sz="4" w:space="0" w:color="auto"/>
            </w:tcBorders>
            <w:noWrap/>
            <w:hideMark/>
          </w:tcPr>
          <w:p w14:paraId="559BCBFA" w14:textId="77777777" w:rsidR="005A076D" w:rsidRPr="005A076D" w:rsidRDefault="005A076D" w:rsidP="008A2F54">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20"/>
                <w:szCs w:val="20"/>
              </w:rPr>
            </w:pPr>
            <w:proofErr w:type="spellStart"/>
            <w:r w:rsidRPr="005A076D">
              <w:rPr>
                <w:rFonts w:ascii="Arial" w:eastAsia="Times New Roman" w:hAnsi="Arial" w:cs="Arial"/>
                <w:sz w:val="20"/>
                <w:szCs w:val="20"/>
              </w:rPr>
              <w:t>Attribute_Definition</w:t>
            </w:r>
            <w:proofErr w:type="spellEnd"/>
          </w:p>
        </w:tc>
      </w:tr>
      <w:bookmarkEnd w:id="0"/>
      <w:tr w:rsidR="005A076D" w:rsidRPr="005A076D" w14:paraId="47E02D7A" w14:textId="77777777" w:rsidTr="006F4D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0" w:type="dxa"/>
            <w:tcBorders>
              <w:top w:val="single" w:sz="4" w:space="0" w:color="auto"/>
            </w:tcBorders>
            <w:noWrap/>
            <w:vAlign w:val="center"/>
            <w:hideMark/>
          </w:tcPr>
          <w:p w14:paraId="2705867B" w14:textId="7EEF7A1C" w:rsidR="005A076D" w:rsidRPr="005A076D" w:rsidRDefault="005C6627" w:rsidP="006F4D6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Core</w:t>
            </w:r>
            <w:r w:rsidR="005A076D" w:rsidRPr="005A076D">
              <w:rPr>
                <w:rFonts w:ascii="Arial" w:eastAsia="Times New Roman" w:hAnsi="Arial" w:cs="Arial"/>
                <w:color w:val="000000"/>
                <w:sz w:val="20"/>
                <w:szCs w:val="20"/>
              </w:rPr>
              <w:t xml:space="preserve"> ID</w:t>
            </w:r>
          </w:p>
        </w:tc>
        <w:tc>
          <w:tcPr>
            <w:tcW w:w="6840" w:type="dxa"/>
            <w:tcBorders>
              <w:top w:val="single" w:sz="4" w:space="0" w:color="auto"/>
            </w:tcBorders>
            <w:noWrap/>
            <w:hideMark/>
          </w:tcPr>
          <w:p w14:paraId="1A04DEB3" w14:textId="6901010F" w:rsidR="005A076D" w:rsidRPr="005A076D" w:rsidRDefault="005C6627" w:rsidP="008A2F54">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Pr>
                <w:rFonts w:ascii="Arial" w:eastAsia="Times New Roman" w:hAnsi="Arial" w:cs="Arial"/>
                <w:color w:val="000000"/>
                <w:sz w:val="20"/>
                <w:szCs w:val="20"/>
              </w:rPr>
              <w:t>Core</w:t>
            </w:r>
            <w:r w:rsidR="005A076D" w:rsidRPr="005A076D">
              <w:rPr>
                <w:rFonts w:ascii="Arial" w:eastAsia="Times New Roman" w:hAnsi="Arial" w:cs="Arial"/>
                <w:color w:val="000000"/>
                <w:sz w:val="20"/>
                <w:szCs w:val="20"/>
              </w:rPr>
              <w:t xml:space="preserve"> identification number</w:t>
            </w:r>
          </w:p>
        </w:tc>
      </w:tr>
      <w:tr w:rsidR="005A076D" w:rsidRPr="005A076D" w14:paraId="4585F4E8" w14:textId="77777777" w:rsidTr="006F4D6B">
        <w:trPr>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7E3D80DA" w14:textId="004C8305" w:rsidR="005A076D" w:rsidRPr="005A076D" w:rsidRDefault="00EB6D83" w:rsidP="006F4D6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Sample </w:t>
            </w:r>
            <w:r w:rsidR="005A076D" w:rsidRPr="005A076D">
              <w:rPr>
                <w:rFonts w:ascii="Arial" w:eastAsia="Times New Roman" w:hAnsi="Arial" w:cs="Arial"/>
                <w:color w:val="000000"/>
                <w:sz w:val="20"/>
                <w:szCs w:val="20"/>
              </w:rPr>
              <w:t>Depth (cm)</w:t>
            </w:r>
          </w:p>
        </w:tc>
        <w:tc>
          <w:tcPr>
            <w:tcW w:w="6840" w:type="dxa"/>
            <w:noWrap/>
            <w:hideMark/>
          </w:tcPr>
          <w:p w14:paraId="18851BBE" w14:textId="77777777" w:rsidR="005A076D" w:rsidRPr="005A076D" w:rsidRDefault="005A076D" w:rsidP="008A2F54">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rPr>
            </w:pPr>
            <w:r w:rsidRPr="005A076D">
              <w:rPr>
                <w:rFonts w:ascii="Arial" w:eastAsia="Times New Roman" w:hAnsi="Arial" w:cs="Arial"/>
                <w:color w:val="000000"/>
                <w:sz w:val="20"/>
                <w:szCs w:val="20"/>
              </w:rPr>
              <w:t>Sample depth interval, in centimeters</w:t>
            </w:r>
          </w:p>
        </w:tc>
      </w:tr>
      <w:tr w:rsidR="005A076D" w:rsidRPr="005A076D" w14:paraId="068B9343" w14:textId="77777777" w:rsidTr="006F4D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3F113A8E" w14:textId="186D6913" w:rsidR="005A076D" w:rsidRPr="005A076D" w:rsidRDefault="00EB6D83" w:rsidP="006F4D6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Lab Number</w:t>
            </w:r>
          </w:p>
        </w:tc>
        <w:tc>
          <w:tcPr>
            <w:tcW w:w="6840" w:type="dxa"/>
            <w:noWrap/>
            <w:hideMark/>
          </w:tcPr>
          <w:p w14:paraId="13001E00" w14:textId="1B276BA5" w:rsidR="005A076D" w:rsidRPr="005A076D" w:rsidRDefault="00EB6D83" w:rsidP="008A2F54">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sidRPr="00EB6D83">
              <w:rPr>
                <w:rFonts w:ascii="Arial" w:eastAsia="Times New Roman" w:hAnsi="Arial" w:cs="Arial"/>
                <w:color w:val="000000"/>
                <w:sz w:val="20"/>
                <w:szCs w:val="20"/>
              </w:rPr>
              <w:t>Sample number assigned by Beta Analyti</w:t>
            </w:r>
            <w:r>
              <w:rPr>
                <w:rFonts w:ascii="Arial" w:eastAsia="Times New Roman" w:hAnsi="Arial" w:cs="Arial"/>
                <w:color w:val="000000"/>
                <w:sz w:val="20"/>
                <w:szCs w:val="20"/>
              </w:rPr>
              <w:t>c laboratory</w:t>
            </w:r>
          </w:p>
        </w:tc>
      </w:tr>
      <w:tr w:rsidR="000C529A" w:rsidRPr="005A076D" w14:paraId="2C9E8A28" w14:textId="77777777" w:rsidTr="00EB6D83">
        <w:trPr>
          <w:trHeight w:val="324"/>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339D19BA" w14:textId="733EC894" w:rsidR="000C529A" w:rsidRPr="005A076D" w:rsidRDefault="00EB6D83" w:rsidP="006F4D6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Analyzed Material</w:t>
            </w:r>
          </w:p>
        </w:tc>
        <w:tc>
          <w:tcPr>
            <w:tcW w:w="6840" w:type="dxa"/>
            <w:noWrap/>
            <w:hideMark/>
          </w:tcPr>
          <w:p w14:paraId="2CF0CABD" w14:textId="04B0FB5C" w:rsidR="000C529A" w:rsidRPr="005A076D" w:rsidRDefault="00EB6D83" w:rsidP="008A2F54">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rPr>
            </w:pPr>
            <w:r w:rsidRPr="00EB6D83">
              <w:rPr>
                <w:rFonts w:ascii="Arial" w:eastAsia="Times New Roman" w:hAnsi="Arial" w:cs="Arial"/>
                <w:color w:val="000000"/>
                <w:sz w:val="20"/>
                <w:szCs w:val="20"/>
              </w:rPr>
              <w:t>Type of material analyzed</w:t>
            </w:r>
            <w:r>
              <w:rPr>
                <w:rFonts w:ascii="Arial" w:eastAsia="Times New Roman" w:hAnsi="Arial" w:cs="Arial"/>
                <w:color w:val="000000"/>
                <w:sz w:val="20"/>
                <w:szCs w:val="20"/>
              </w:rPr>
              <w:t xml:space="preserve">: </w:t>
            </w:r>
            <w:r w:rsidR="0050532D">
              <w:rPr>
                <w:rFonts w:ascii="Arial" w:eastAsia="Times New Roman" w:hAnsi="Arial" w:cs="Arial"/>
                <w:color w:val="000000"/>
                <w:sz w:val="20"/>
                <w:szCs w:val="20"/>
              </w:rPr>
              <w:t>plant material or bulk organic sediment</w:t>
            </w:r>
          </w:p>
        </w:tc>
      </w:tr>
      <w:tr w:rsidR="005A076D" w:rsidRPr="005A076D" w14:paraId="00E369CB" w14:textId="77777777" w:rsidTr="006F4D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68AB59CB" w14:textId="05CD2519" w:rsidR="005A076D" w:rsidRPr="005A076D" w:rsidRDefault="00EB6D83" w:rsidP="006F4D6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Conventional Age</w:t>
            </w:r>
          </w:p>
        </w:tc>
        <w:tc>
          <w:tcPr>
            <w:tcW w:w="6840" w:type="dxa"/>
            <w:noWrap/>
            <w:hideMark/>
          </w:tcPr>
          <w:p w14:paraId="10A0B8EF" w14:textId="0E2D154A" w:rsidR="005A076D" w:rsidRPr="005A076D" w:rsidRDefault="00EB6D83" w:rsidP="008A2F54">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sidRPr="00EB6D83">
              <w:rPr>
                <w:rFonts w:ascii="Arial" w:eastAsia="Times New Roman" w:hAnsi="Arial" w:cs="Arial"/>
                <w:color w:val="000000"/>
                <w:sz w:val="20"/>
                <w:szCs w:val="20"/>
              </w:rPr>
              <w:t>The conventional radiocarbon age of the sample in years before present (BP) where "present" by convention is 1950 CE (common era)</w:t>
            </w:r>
            <w:r w:rsidR="004118DE">
              <w:rPr>
                <w:rFonts w:ascii="Arial" w:eastAsia="Times New Roman" w:hAnsi="Arial" w:cs="Arial"/>
                <w:color w:val="000000"/>
                <w:sz w:val="20"/>
                <w:szCs w:val="20"/>
              </w:rPr>
              <w:t>. For sample ages younger than 1950, ages are reported as percent modern carbon (</w:t>
            </w:r>
            <w:proofErr w:type="spellStart"/>
            <w:r w:rsidR="004118DE">
              <w:rPr>
                <w:rFonts w:ascii="Arial" w:eastAsia="Times New Roman" w:hAnsi="Arial" w:cs="Arial"/>
                <w:color w:val="000000"/>
                <w:sz w:val="20"/>
                <w:szCs w:val="20"/>
              </w:rPr>
              <w:t>pMC</w:t>
            </w:r>
            <w:proofErr w:type="spellEnd"/>
            <w:r w:rsidR="004118DE">
              <w:rPr>
                <w:rFonts w:ascii="Arial" w:eastAsia="Times New Roman" w:hAnsi="Arial" w:cs="Arial"/>
                <w:color w:val="000000"/>
                <w:sz w:val="20"/>
                <w:szCs w:val="20"/>
              </w:rPr>
              <w:t>).</w:t>
            </w:r>
          </w:p>
        </w:tc>
      </w:tr>
      <w:tr w:rsidR="005A076D" w:rsidRPr="005A076D" w14:paraId="7BD9A11A" w14:textId="77777777" w:rsidTr="006F4D6B">
        <w:trPr>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2F5E305E" w14:textId="3701712A" w:rsidR="005A076D" w:rsidRPr="005A076D" w:rsidRDefault="00EB6D83" w:rsidP="006F4D6B">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IRMS δ13C (</w:t>
            </w:r>
            <w:r w:rsidR="00715974" w:rsidRPr="00715974">
              <w:rPr>
                <w:rFonts w:ascii="Arial" w:eastAsia="Times New Roman" w:hAnsi="Arial" w:cs="Arial"/>
                <w:color w:val="000000"/>
                <w:sz w:val="20"/>
                <w:szCs w:val="20"/>
              </w:rPr>
              <w:t>‰</w:t>
            </w:r>
            <w:r w:rsidRPr="00EB6D83">
              <w:rPr>
                <w:rFonts w:ascii="Arial" w:eastAsia="Times New Roman" w:hAnsi="Arial" w:cs="Arial"/>
                <w:color w:val="000000"/>
                <w:sz w:val="20"/>
                <w:szCs w:val="20"/>
              </w:rPr>
              <w:t>)</w:t>
            </w:r>
          </w:p>
        </w:tc>
        <w:tc>
          <w:tcPr>
            <w:tcW w:w="6840" w:type="dxa"/>
            <w:noWrap/>
            <w:hideMark/>
          </w:tcPr>
          <w:p w14:paraId="4B7252A7" w14:textId="2978E7D6" w:rsidR="005A076D" w:rsidRPr="005A076D" w:rsidRDefault="00EB6D83" w:rsidP="008A2F54">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rPr>
            </w:pPr>
            <w:r w:rsidRPr="00EB6D83">
              <w:rPr>
                <w:rFonts w:ascii="Arial" w:eastAsia="Times New Roman" w:hAnsi="Arial" w:cs="Arial"/>
                <w:color w:val="000000"/>
                <w:sz w:val="20"/>
                <w:szCs w:val="20"/>
              </w:rPr>
              <w:t xml:space="preserve">A measure of the fractionation of 12C to 13C, expressed as the ratio of 13C to 12C (delta 13C or </w:t>
            </w:r>
            <w:r w:rsidR="00E67C44" w:rsidRPr="00E67C44">
              <w:rPr>
                <w:rFonts w:ascii="Arial" w:eastAsia="Times New Roman" w:hAnsi="Arial" w:cs="Arial"/>
                <w:color w:val="000000"/>
                <w:sz w:val="20"/>
                <w:szCs w:val="20"/>
              </w:rPr>
              <w:t>δ</w:t>
            </w:r>
            <w:r w:rsidRPr="00EB6D83">
              <w:rPr>
                <w:rFonts w:ascii="Arial" w:eastAsia="Times New Roman" w:hAnsi="Arial" w:cs="Arial"/>
                <w:color w:val="000000"/>
                <w:sz w:val="20"/>
                <w:szCs w:val="20"/>
              </w:rPr>
              <w:t xml:space="preserve">13C), in parts per thousand. This value reported is the isotope ratio mass spectrometer (IRMS) </w:t>
            </w:r>
            <w:r w:rsidR="00E67C44" w:rsidRPr="00E67C44">
              <w:rPr>
                <w:rFonts w:ascii="Arial" w:eastAsia="Times New Roman" w:hAnsi="Arial" w:cs="Arial"/>
                <w:color w:val="000000"/>
                <w:sz w:val="20"/>
                <w:szCs w:val="20"/>
              </w:rPr>
              <w:t>δ</w:t>
            </w:r>
            <w:r w:rsidRPr="00EB6D83">
              <w:rPr>
                <w:rFonts w:ascii="Arial" w:eastAsia="Times New Roman" w:hAnsi="Arial" w:cs="Arial"/>
                <w:color w:val="000000"/>
                <w:sz w:val="20"/>
                <w:szCs w:val="20"/>
              </w:rPr>
              <w:t>13C with respect to VPDB (Vienna Pee Dee Belemnite) and is used to correct the fraction modern and the conventional radiocarbon age of the sample.</w:t>
            </w:r>
          </w:p>
        </w:tc>
      </w:tr>
      <w:tr w:rsidR="005A076D" w:rsidRPr="005A076D" w14:paraId="5AC2597D" w14:textId="77777777" w:rsidTr="006F4D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67064F17" w14:textId="36DFF80E" w:rsidR="005A076D" w:rsidRPr="005A076D" w:rsidRDefault="00EB6D83" w:rsidP="006F4D6B">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D14C (</w:t>
            </w:r>
            <w:r w:rsidR="00715974" w:rsidRPr="00715974">
              <w:rPr>
                <w:rFonts w:ascii="Arial" w:eastAsia="Times New Roman" w:hAnsi="Arial" w:cs="Arial"/>
                <w:color w:val="000000"/>
                <w:sz w:val="20"/>
                <w:szCs w:val="20"/>
              </w:rPr>
              <w:t>‰</w:t>
            </w:r>
            <w:r w:rsidRPr="00EB6D83">
              <w:rPr>
                <w:rFonts w:ascii="Arial" w:eastAsia="Times New Roman" w:hAnsi="Arial" w:cs="Arial"/>
                <w:color w:val="000000"/>
                <w:sz w:val="20"/>
                <w:szCs w:val="20"/>
              </w:rPr>
              <w:t>)</w:t>
            </w:r>
          </w:p>
        </w:tc>
        <w:tc>
          <w:tcPr>
            <w:tcW w:w="6840" w:type="dxa"/>
            <w:noWrap/>
            <w:hideMark/>
          </w:tcPr>
          <w:p w14:paraId="78150DE1" w14:textId="77C7C5EB" w:rsidR="005A076D" w:rsidRPr="005A076D" w:rsidRDefault="00EB6D83" w:rsidP="008A2F54">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sidRPr="00EB6D83">
              <w:rPr>
                <w:rFonts w:ascii="Arial" w:eastAsia="Times New Roman" w:hAnsi="Arial" w:cs="Arial"/>
                <w:color w:val="000000"/>
                <w:sz w:val="20"/>
                <w:szCs w:val="20"/>
              </w:rPr>
              <w:t xml:space="preserve">The relative difference between the absolute international standard (base year 1950) and sample activity, corrected for age and </w:t>
            </w:r>
            <w:r w:rsidR="00E67C44" w:rsidRPr="00E67C44">
              <w:rPr>
                <w:rFonts w:ascii="Arial" w:eastAsia="Times New Roman" w:hAnsi="Arial" w:cs="Arial"/>
                <w:color w:val="000000"/>
                <w:sz w:val="20"/>
                <w:szCs w:val="20"/>
              </w:rPr>
              <w:t>δ</w:t>
            </w:r>
            <w:r w:rsidRPr="00EB6D83">
              <w:rPr>
                <w:rFonts w:ascii="Arial" w:eastAsia="Times New Roman" w:hAnsi="Arial" w:cs="Arial"/>
                <w:color w:val="000000"/>
                <w:sz w:val="20"/>
                <w:szCs w:val="20"/>
              </w:rPr>
              <w:t>13C.</w:t>
            </w:r>
          </w:p>
        </w:tc>
      </w:tr>
      <w:tr w:rsidR="005A076D" w:rsidRPr="005A076D" w14:paraId="3B177CC6" w14:textId="77777777" w:rsidTr="006F4D6B">
        <w:trPr>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6CEFE7D9" w14:textId="55F5C895" w:rsidR="005A076D" w:rsidRPr="0050532D" w:rsidRDefault="00EB6D83" w:rsidP="006F4D6B">
            <w:pPr>
              <w:spacing w:after="0" w:line="240" w:lineRule="auto"/>
              <w:rPr>
                <w:rFonts w:ascii="Arial" w:eastAsia="Times New Roman" w:hAnsi="Arial" w:cs="Arial"/>
                <w:b w:val="0"/>
                <w:bCs w:val="0"/>
                <w:color w:val="000000"/>
                <w:sz w:val="20"/>
                <w:szCs w:val="20"/>
              </w:rPr>
            </w:pPr>
            <w:r w:rsidRPr="00EB6D83">
              <w:rPr>
                <w:rFonts w:ascii="Arial" w:eastAsia="Times New Roman" w:hAnsi="Arial" w:cs="Arial"/>
                <w:color w:val="000000"/>
                <w:sz w:val="20"/>
                <w:szCs w:val="20"/>
              </w:rPr>
              <w:t>Calibrated Date</w:t>
            </w:r>
            <w:r w:rsidR="0050532D">
              <w:rPr>
                <w:rFonts w:ascii="Arial" w:eastAsia="Times New Roman" w:hAnsi="Arial" w:cs="Arial"/>
                <w:color w:val="000000"/>
                <w:sz w:val="20"/>
                <w:szCs w:val="20"/>
              </w:rPr>
              <w:t>_1</w:t>
            </w:r>
            <w:r w:rsidRPr="00EB6D83">
              <w:rPr>
                <w:rFonts w:ascii="Arial" w:eastAsia="Times New Roman" w:hAnsi="Arial" w:cs="Arial"/>
                <w:color w:val="000000"/>
                <w:sz w:val="20"/>
                <w:szCs w:val="20"/>
              </w:rPr>
              <w:t xml:space="preserve"> (</w:t>
            </w:r>
            <w:proofErr w:type="spellStart"/>
            <w:r w:rsidRPr="00EB6D83">
              <w:rPr>
                <w:rFonts w:ascii="Arial" w:eastAsia="Times New Roman" w:hAnsi="Arial" w:cs="Arial"/>
                <w:color w:val="000000"/>
                <w:sz w:val="20"/>
                <w:szCs w:val="20"/>
              </w:rPr>
              <w:t>cal</w:t>
            </w:r>
            <w:proofErr w:type="spellEnd"/>
            <w:r w:rsidRPr="00EB6D83">
              <w:rPr>
                <w:rFonts w:ascii="Arial" w:eastAsia="Times New Roman" w:hAnsi="Arial" w:cs="Arial"/>
                <w:color w:val="000000"/>
                <w:sz w:val="20"/>
                <w:szCs w:val="20"/>
              </w:rPr>
              <w:t xml:space="preserve"> CE)</w:t>
            </w:r>
          </w:p>
        </w:tc>
        <w:tc>
          <w:tcPr>
            <w:tcW w:w="6840" w:type="dxa"/>
            <w:noWrap/>
            <w:hideMark/>
          </w:tcPr>
          <w:p w14:paraId="4A9E6F0F" w14:textId="27D4403B" w:rsidR="005A076D" w:rsidRPr="005A076D" w:rsidRDefault="00EB6D83" w:rsidP="008A2F54">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rPr>
            </w:pPr>
            <w:r w:rsidRPr="00EB6D83">
              <w:rPr>
                <w:rFonts w:ascii="Arial" w:eastAsia="Times New Roman" w:hAnsi="Arial" w:cs="Arial"/>
                <w:color w:val="000000"/>
                <w:sz w:val="20"/>
                <w:szCs w:val="20"/>
              </w:rPr>
              <w:t>The 2-sigma (95.6% probability) calibrated radiocarbon age(s) in calendar years (common era), based on terrestrial calibration curves from INTCAL20 (Reimer and others, 2020) using the High Probability Density Range Method (Ramsey, 2009).</w:t>
            </w:r>
          </w:p>
        </w:tc>
      </w:tr>
      <w:tr w:rsidR="005A076D" w:rsidRPr="005A076D" w14:paraId="58CF15A7" w14:textId="77777777" w:rsidTr="006F4D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0F1A881B" w14:textId="5C4905BF" w:rsidR="005A076D" w:rsidRPr="005A076D" w:rsidRDefault="00EB6D83" w:rsidP="006F4D6B">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Calibrated Age</w:t>
            </w:r>
            <w:r w:rsidR="0050532D">
              <w:rPr>
                <w:rFonts w:ascii="Arial" w:eastAsia="Times New Roman" w:hAnsi="Arial" w:cs="Arial"/>
                <w:color w:val="000000"/>
                <w:sz w:val="20"/>
                <w:szCs w:val="20"/>
              </w:rPr>
              <w:t>_1</w:t>
            </w:r>
            <w:r w:rsidRPr="00EB6D83">
              <w:rPr>
                <w:rFonts w:ascii="Arial" w:eastAsia="Times New Roman" w:hAnsi="Arial" w:cs="Arial"/>
                <w:color w:val="000000"/>
                <w:sz w:val="20"/>
                <w:szCs w:val="20"/>
              </w:rPr>
              <w:t xml:space="preserve"> (</w:t>
            </w:r>
            <w:proofErr w:type="spellStart"/>
            <w:r w:rsidRPr="00EB6D83">
              <w:rPr>
                <w:rFonts w:ascii="Arial" w:eastAsia="Times New Roman" w:hAnsi="Arial" w:cs="Arial"/>
                <w:color w:val="000000"/>
                <w:sz w:val="20"/>
                <w:szCs w:val="20"/>
              </w:rPr>
              <w:t>cal</w:t>
            </w:r>
            <w:proofErr w:type="spellEnd"/>
            <w:r w:rsidRPr="00EB6D83">
              <w:rPr>
                <w:rFonts w:ascii="Arial" w:eastAsia="Times New Roman" w:hAnsi="Arial" w:cs="Arial"/>
                <w:color w:val="000000"/>
                <w:sz w:val="20"/>
                <w:szCs w:val="20"/>
              </w:rPr>
              <w:t xml:space="preserve"> BP)</w:t>
            </w:r>
          </w:p>
        </w:tc>
        <w:tc>
          <w:tcPr>
            <w:tcW w:w="6840" w:type="dxa"/>
            <w:noWrap/>
            <w:hideMark/>
          </w:tcPr>
          <w:p w14:paraId="07E434ED" w14:textId="300B66B9" w:rsidR="005A076D" w:rsidRPr="005A076D" w:rsidRDefault="00EB6D83" w:rsidP="008A2F54">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sidRPr="00EB6D83">
              <w:rPr>
                <w:rFonts w:ascii="Arial" w:eastAsia="Times New Roman" w:hAnsi="Arial" w:cs="Arial"/>
                <w:color w:val="000000"/>
                <w:sz w:val="20"/>
                <w:szCs w:val="20"/>
              </w:rPr>
              <w:t>The 2-sigma (95.6% probability) calibrated radiocarbon age(s) in calendar years before present (where "present" is 1950), based on terrestrial calibration curves from INTCAL20 (Reimer and others, 2020) using the High Probability Density Range Method (Ramsey, 2009).</w:t>
            </w:r>
          </w:p>
        </w:tc>
      </w:tr>
      <w:tr w:rsidR="005A076D" w:rsidRPr="005A076D" w14:paraId="795FDD73" w14:textId="77777777" w:rsidTr="006F4D6B">
        <w:trPr>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1B7E924B" w14:textId="0DA52412" w:rsidR="005A076D" w:rsidRPr="005A076D" w:rsidRDefault="00EB6D83" w:rsidP="006F4D6B">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Probability</w:t>
            </w:r>
            <w:r w:rsidR="003D480E">
              <w:rPr>
                <w:rFonts w:ascii="Arial" w:eastAsia="Times New Roman" w:hAnsi="Arial" w:cs="Arial"/>
                <w:color w:val="000000"/>
                <w:sz w:val="20"/>
                <w:szCs w:val="20"/>
              </w:rPr>
              <w:t>_1</w:t>
            </w:r>
          </w:p>
        </w:tc>
        <w:tc>
          <w:tcPr>
            <w:tcW w:w="6840" w:type="dxa"/>
            <w:noWrap/>
            <w:hideMark/>
          </w:tcPr>
          <w:p w14:paraId="61BF0CED" w14:textId="6A4A76C8" w:rsidR="005A076D" w:rsidRPr="005A076D" w:rsidRDefault="00EB6D83" w:rsidP="008A2F54">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rPr>
            </w:pPr>
            <w:r w:rsidRPr="00EB6D83">
              <w:rPr>
                <w:rFonts w:ascii="Arial" w:eastAsia="Times New Roman" w:hAnsi="Arial" w:cs="Arial"/>
                <w:color w:val="000000"/>
                <w:sz w:val="20"/>
                <w:szCs w:val="20"/>
              </w:rPr>
              <w:t>The relative likelihood of the 2-sigma (95.6% probability) calibrated age(s) of the sample, determined using the High Probability Density Range Method (Ramsey, 2009).</w:t>
            </w:r>
          </w:p>
        </w:tc>
      </w:tr>
      <w:tr w:rsidR="005A076D" w:rsidRPr="005A076D" w14:paraId="1A6BDD7A" w14:textId="77777777" w:rsidTr="006F4D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6DBF808E" w14:textId="41DAF1CE" w:rsidR="005A076D" w:rsidRPr="005A076D" w:rsidRDefault="00EB6D83" w:rsidP="006F4D6B">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Calibrated Date_2</w:t>
            </w:r>
            <w:r w:rsidR="0050532D">
              <w:rPr>
                <w:rFonts w:ascii="Arial" w:eastAsia="Times New Roman" w:hAnsi="Arial" w:cs="Arial"/>
                <w:color w:val="000000"/>
                <w:sz w:val="20"/>
                <w:szCs w:val="20"/>
              </w:rPr>
              <w:t xml:space="preserve"> (</w:t>
            </w:r>
            <w:proofErr w:type="spellStart"/>
            <w:r w:rsidR="0050532D">
              <w:rPr>
                <w:rFonts w:ascii="Arial" w:eastAsia="Times New Roman" w:hAnsi="Arial" w:cs="Arial"/>
                <w:color w:val="000000"/>
                <w:sz w:val="20"/>
                <w:szCs w:val="20"/>
              </w:rPr>
              <w:t>cal</w:t>
            </w:r>
            <w:proofErr w:type="spellEnd"/>
            <w:r w:rsidR="0050532D">
              <w:rPr>
                <w:rFonts w:ascii="Arial" w:eastAsia="Times New Roman" w:hAnsi="Arial" w:cs="Arial"/>
                <w:color w:val="000000"/>
                <w:sz w:val="20"/>
                <w:szCs w:val="20"/>
              </w:rPr>
              <w:t xml:space="preserve"> CE)</w:t>
            </w:r>
          </w:p>
        </w:tc>
        <w:tc>
          <w:tcPr>
            <w:tcW w:w="6840" w:type="dxa"/>
            <w:noWrap/>
            <w:hideMark/>
          </w:tcPr>
          <w:p w14:paraId="66B3CA7C" w14:textId="6285E340" w:rsidR="005A076D" w:rsidRPr="005A076D" w:rsidRDefault="00EB6D83" w:rsidP="008A2F54">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sidRPr="00EB6D83">
              <w:rPr>
                <w:rFonts w:ascii="Arial" w:eastAsia="Times New Roman" w:hAnsi="Arial" w:cs="Arial"/>
                <w:color w:val="000000"/>
                <w:sz w:val="20"/>
                <w:szCs w:val="20"/>
              </w:rPr>
              <w:t>The 2-sigma (95.6% probability) calibrated radiocarbon age in calendar years, based on terrestrial calibration curves from INTCAL20 (Reimer and others, 2020) using the High Probability Density Range Method (Ramsey, 2009).</w:t>
            </w:r>
          </w:p>
        </w:tc>
      </w:tr>
      <w:tr w:rsidR="005A076D" w:rsidRPr="005A076D" w14:paraId="0EA74A1A" w14:textId="77777777" w:rsidTr="006F4D6B">
        <w:trPr>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371C5069" w14:textId="24C6F92B" w:rsidR="005A076D" w:rsidRPr="005A076D" w:rsidRDefault="00EB6D83" w:rsidP="006F4D6B">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Calibrated Age_2</w:t>
            </w:r>
            <w:r w:rsidR="0050532D">
              <w:rPr>
                <w:rFonts w:ascii="Arial" w:eastAsia="Times New Roman" w:hAnsi="Arial" w:cs="Arial"/>
                <w:color w:val="000000"/>
                <w:sz w:val="20"/>
                <w:szCs w:val="20"/>
              </w:rPr>
              <w:t xml:space="preserve"> (</w:t>
            </w:r>
            <w:proofErr w:type="spellStart"/>
            <w:r w:rsidR="0050532D">
              <w:rPr>
                <w:rFonts w:ascii="Arial" w:eastAsia="Times New Roman" w:hAnsi="Arial" w:cs="Arial"/>
                <w:color w:val="000000"/>
                <w:sz w:val="20"/>
                <w:szCs w:val="20"/>
              </w:rPr>
              <w:t>cal</w:t>
            </w:r>
            <w:proofErr w:type="spellEnd"/>
            <w:r w:rsidR="0050532D">
              <w:rPr>
                <w:rFonts w:ascii="Arial" w:eastAsia="Times New Roman" w:hAnsi="Arial" w:cs="Arial"/>
                <w:color w:val="000000"/>
                <w:sz w:val="20"/>
                <w:szCs w:val="20"/>
              </w:rPr>
              <w:t xml:space="preserve"> BP)</w:t>
            </w:r>
          </w:p>
        </w:tc>
        <w:tc>
          <w:tcPr>
            <w:tcW w:w="6840" w:type="dxa"/>
            <w:noWrap/>
            <w:hideMark/>
          </w:tcPr>
          <w:p w14:paraId="5445A3BC" w14:textId="4492DA44" w:rsidR="005A076D" w:rsidRPr="005A076D" w:rsidRDefault="006F1026" w:rsidP="008A2F54">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rPr>
            </w:pPr>
            <w:r w:rsidRPr="006F1026">
              <w:rPr>
                <w:rFonts w:ascii="Arial" w:eastAsia="Times New Roman" w:hAnsi="Arial" w:cs="Arial"/>
                <w:color w:val="000000"/>
                <w:sz w:val="20"/>
                <w:szCs w:val="20"/>
              </w:rPr>
              <w:t>The 2-sigma (95.6% probability) calibrated radiocarbon age in calendar years before present (where "present" is 1950), based on terrestrial calibration curves from INTCAL20 (Reimer and others, 2020) using the High Probability Density Range Method (Ramsey, 2009).</w:t>
            </w:r>
          </w:p>
        </w:tc>
      </w:tr>
      <w:tr w:rsidR="005A076D" w:rsidRPr="005A076D" w14:paraId="099FF85E" w14:textId="77777777" w:rsidTr="006F4D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42D28303" w14:textId="0E831329" w:rsidR="005A076D" w:rsidRPr="005A076D" w:rsidRDefault="00EB6D83" w:rsidP="006F4D6B">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Probability_2</w:t>
            </w:r>
          </w:p>
        </w:tc>
        <w:tc>
          <w:tcPr>
            <w:tcW w:w="6840" w:type="dxa"/>
            <w:noWrap/>
            <w:hideMark/>
          </w:tcPr>
          <w:p w14:paraId="20F8F371" w14:textId="7A7489B8" w:rsidR="005A076D" w:rsidRPr="005A076D" w:rsidRDefault="00C766DE" w:rsidP="008A2F54">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sidRPr="00C766DE">
              <w:rPr>
                <w:rFonts w:ascii="Arial" w:eastAsia="Times New Roman" w:hAnsi="Arial" w:cs="Arial"/>
                <w:color w:val="000000"/>
                <w:sz w:val="20"/>
                <w:szCs w:val="20"/>
              </w:rPr>
              <w:t>The relative likelihood of the 2-sigma (95.6% probability) calibrated age of the sample, determined using the High Probability Density Range Method (Ramsey, 2009).</w:t>
            </w:r>
          </w:p>
        </w:tc>
      </w:tr>
      <w:tr w:rsidR="0050532D" w:rsidRPr="005A076D" w14:paraId="3362C453" w14:textId="77777777" w:rsidTr="00601900">
        <w:trPr>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05921D16" w14:textId="77777777" w:rsidR="0050532D" w:rsidRPr="005A076D" w:rsidRDefault="0050532D" w:rsidP="00601900">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Calibrated Date_3</w:t>
            </w:r>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cal</w:t>
            </w:r>
            <w:proofErr w:type="spellEnd"/>
            <w:r>
              <w:rPr>
                <w:rFonts w:ascii="Arial" w:eastAsia="Times New Roman" w:hAnsi="Arial" w:cs="Arial"/>
                <w:color w:val="000000"/>
                <w:sz w:val="20"/>
                <w:szCs w:val="20"/>
              </w:rPr>
              <w:t xml:space="preserve"> CE)</w:t>
            </w:r>
          </w:p>
        </w:tc>
        <w:tc>
          <w:tcPr>
            <w:tcW w:w="6840" w:type="dxa"/>
            <w:noWrap/>
            <w:hideMark/>
          </w:tcPr>
          <w:p w14:paraId="51729248" w14:textId="77777777" w:rsidR="0050532D" w:rsidRPr="005A076D" w:rsidRDefault="0050532D" w:rsidP="00601900">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rPr>
            </w:pPr>
            <w:r w:rsidRPr="00047863">
              <w:rPr>
                <w:rFonts w:ascii="Arial" w:eastAsia="Times New Roman" w:hAnsi="Arial" w:cs="Arial"/>
                <w:color w:val="000000"/>
                <w:sz w:val="20"/>
                <w:szCs w:val="20"/>
              </w:rPr>
              <w:t>The 2-sigma (95.6% probability) calibrated radiocarbon age in calendar years, based on terrestrial calibration curves from INTCAL20 (Reimer and others, 2020) using the High Probability Density Range Method (Ramsey, 2009).</w:t>
            </w:r>
          </w:p>
        </w:tc>
      </w:tr>
      <w:tr w:rsidR="0050532D" w:rsidRPr="005A076D" w14:paraId="230C3615" w14:textId="77777777" w:rsidTr="0060190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6F127AC4" w14:textId="77777777" w:rsidR="0050532D" w:rsidRPr="005A076D" w:rsidRDefault="0050532D" w:rsidP="00601900">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Calibrated Age_3</w:t>
            </w:r>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cal</w:t>
            </w:r>
            <w:proofErr w:type="spellEnd"/>
            <w:r>
              <w:rPr>
                <w:rFonts w:ascii="Arial" w:eastAsia="Times New Roman" w:hAnsi="Arial" w:cs="Arial"/>
                <w:color w:val="000000"/>
                <w:sz w:val="20"/>
                <w:szCs w:val="20"/>
              </w:rPr>
              <w:t xml:space="preserve"> BP)</w:t>
            </w:r>
          </w:p>
        </w:tc>
        <w:tc>
          <w:tcPr>
            <w:tcW w:w="6840" w:type="dxa"/>
            <w:noWrap/>
            <w:hideMark/>
          </w:tcPr>
          <w:p w14:paraId="32FCB082" w14:textId="77777777" w:rsidR="0050532D" w:rsidRPr="005A076D" w:rsidRDefault="0050532D" w:rsidP="00601900">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sidRPr="00047863">
              <w:rPr>
                <w:rFonts w:ascii="Arial" w:eastAsia="Times New Roman" w:hAnsi="Arial" w:cs="Arial"/>
                <w:color w:val="000000"/>
                <w:sz w:val="20"/>
                <w:szCs w:val="20"/>
              </w:rPr>
              <w:t>The 2-sigma (95.6% probability) calibrated radiocarbon age in calendar years before present (where "present" is 1950), based on terrestrial calibration curves from INTCAL20 (Reimer and others, 2020) using the High Probability Density Range Method (Ramsey, 2009).</w:t>
            </w:r>
          </w:p>
        </w:tc>
      </w:tr>
      <w:tr w:rsidR="0050532D" w:rsidRPr="005A076D" w14:paraId="40C43461" w14:textId="77777777" w:rsidTr="00601900">
        <w:trPr>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268388B7" w14:textId="77777777" w:rsidR="0050532D" w:rsidRPr="005A076D" w:rsidRDefault="0050532D" w:rsidP="00601900">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Probability_3</w:t>
            </w:r>
          </w:p>
        </w:tc>
        <w:tc>
          <w:tcPr>
            <w:tcW w:w="6840" w:type="dxa"/>
            <w:noWrap/>
            <w:hideMark/>
          </w:tcPr>
          <w:p w14:paraId="1F209A17" w14:textId="77777777" w:rsidR="0050532D" w:rsidRPr="005A076D" w:rsidRDefault="0050532D" w:rsidP="00601900">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rPr>
            </w:pPr>
            <w:r w:rsidRPr="00047863">
              <w:rPr>
                <w:rFonts w:ascii="Arial" w:eastAsia="Times New Roman" w:hAnsi="Arial" w:cs="Arial"/>
                <w:color w:val="000000"/>
                <w:sz w:val="20"/>
                <w:szCs w:val="20"/>
              </w:rPr>
              <w:t>The relative likelihood of the 2-sigma (95.6% probability) calibrated age of the sample, determined using the High Probability Density Range Method (Ramsey, 2009).</w:t>
            </w:r>
          </w:p>
        </w:tc>
      </w:tr>
      <w:tr w:rsidR="005A076D" w:rsidRPr="005A076D" w14:paraId="50094B62" w14:textId="77777777" w:rsidTr="006F4D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5907D81B" w14:textId="2082FE2F" w:rsidR="005A076D" w:rsidRPr="005A076D" w:rsidRDefault="00EB6D83" w:rsidP="006F4D6B">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Calibrated Date_</w:t>
            </w:r>
            <w:r w:rsidR="0050532D">
              <w:rPr>
                <w:rFonts w:ascii="Arial" w:eastAsia="Times New Roman" w:hAnsi="Arial" w:cs="Arial"/>
                <w:color w:val="000000"/>
                <w:sz w:val="20"/>
                <w:szCs w:val="20"/>
              </w:rPr>
              <w:t>4 (</w:t>
            </w:r>
            <w:proofErr w:type="spellStart"/>
            <w:r w:rsidR="0050532D">
              <w:rPr>
                <w:rFonts w:ascii="Arial" w:eastAsia="Times New Roman" w:hAnsi="Arial" w:cs="Arial"/>
                <w:color w:val="000000"/>
                <w:sz w:val="20"/>
                <w:szCs w:val="20"/>
              </w:rPr>
              <w:t>cal</w:t>
            </w:r>
            <w:proofErr w:type="spellEnd"/>
            <w:r w:rsidR="0050532D">
              <w:rPr>
                <w:rFonts w:ascii="Arial" w:eastAsia="Times New Roman" w:hAnsi="Arial" w:cs="Arial"/>
                <w:color w:val="000000"/>
                <w:sz w:val="20"/>
                <w:szCs w:val="20"/>
              </w:rPr>
              <w:t xml:space="preserve"> CE)</w:t>
            </w:r>
          </w:p>
        </w:tc>
        <w:tc>
          <w:tcPr>
            <w:tcW w:w="6840" w:type="dxa"/>
            <w:noWrap/>
            <w:hideMark/>
          </w:tcPr>
          <w:p w14:paraId="1CFA7939" w14:textId="05BB12DC" w:rsidR="005A076D" w:rsidRPr="005A076D" w:rsidRDefault="00047863" w:rsidP="008A2F54">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sidRPr="00047863">
              <w:rPr>
                <w:rFonts w:ascii="Arial" w:eastAsia="Times New Roman" w:hAnsi="Arial" w:cs="Arial"/>
                <w:color w:val="000000"/>
                <w:sz w:val="20"/>
                <w:szCs w:val="20"/>
              </w:rPr>
              <w:t xml:space="preserve">The 2-sigma (95.6% probability) calibrated radiocarbon age in calendar years, based on terrestrial calibration curves from INTCAL20 (Reimer and </w:t>
            </w:r>
            <w:r w:rsidRPr="00047863">
              <w:rPr>
                <w:rFonts w:ascii="Arial" w:eastAsia="Times New Roman" w:hAnsi="Arial" w:cs="Arial"/>
                <w:color w:val="000000"/>
                <w:sz w:val="20"/>
                <w:szCs w:val="20"/>
              </w:rPr>
              <w:lastRenderedPageBreak/>
              <w:t>others, 2020) using the High Probability Density Range Method (Ramsey, 2009).</w:t>
            </w:r>
          </w:p>
        </w:tc>
      </w:tr>
      <w:tr w:rsidR="005A076D" w:rsidRPr="005A076D" w14:paraId="235E2504" w14:textId="77777777" w:rsidTr="006F4D6B">
        <w:trPr>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0F9DD9FA" w14:textId="1DE166E6" w:rsidR="005A076D" w:rsidRPr="005A076D" w:rsidRDefault="00EB6D83" w:rsidP="006F4D6B">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lastRenderedPageBreak/>
              <w:t>Calibrated Age_</w:t>
            </w:r>
            <w:r w:rsidR="0050532D">
              <w:rPr>
                <w:rFonts w:ascii="Arial" w:eastAsia="Times New Roman" w:hAnsi="Arial" w:cs="Arial"/>
                <w:color w:val="000000"/>
                <w:sz w:val="20"/>
                <w:szCs w:val="20"/>
              </w:rPr>
              <w:t>4 (</w:t>
            </w:r>
            <w:proofErr w:type="spellStart"/>
            <w:r w:rsidR="0050532D">
              <w:rPr>
                <w:rFonts w:ascii="Arial" w:eastAsia="Times New Roman" w:hAnsi="Arial" w:cs="Arial"/>
                <w:color w:val="000000"/>
                <w:sz w:val="20"/>
                <w:szCs w:val="20"/>
              </w:rPr>
              <w:t>cal</w:t>
            </w:r>
            <w:proofErr w:type="spellEnd"/>
            <w:r w:rsidR="0050532D">
              <w:rPr>
                <w:rFonts w:ascii="Arial" w:eastAsia="Times New Roman" w:hAnsi="Arial" w:cs="Arial"/>
                <w:color w:val="000000"/>
                <w:sz w:val="20"/>
                <w:szCs w:val="20"/>
              </w:rPr>
              <w:t xml:space="preserve"> BP)</w:t>
            </w:r>
          </w:p>
        </w:tc>
        <w:tc>
          <w:tcPr>
            <w:tcW w:w="6840" w:type="dxa"/>
            <w:noWrap/>
            <w:hideMark/>
          </w:tcPr>
          <w:p w14:paraId="35C00A76" w14:textId="5A22D4D8" w:rsidR="005A076D" w:rsidRPr="005A076D" w:rsidRDefault="00047863" w:rsidP="008A2F54">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rPr>
            </w:pPr>
            <w:r w:rsidRPr="00047863">
              <w:rPr>
                <w:rFonts w:ascii="Arial" w:eastAsia="Times New Roman" w:hAnsi="Arial" w:cs="Arial"/>
                <w:color w:val="000000"/>
                <w:sz w:val="20"/>
                <w:szCs w:val="20"/>
              </w:rPr>
              <w:t>The 2-sigma (95.6% probability) calibrated radiocarbon age in calendar years before present (where "present" is 1950), based on terrestrial calibration curves from INTCAL20 (Reimer and others, 2020) using the High Probability Density Range Method (Ramsey, 2009).</w:t>
            </w:r>
          </w:p>
        </w:tc>
      </w:tr>
      <w:tr w:rsidR="005A076D" w:rsidRPr="005A076D" w14:paraId="4CE8A9CD" w14:textId="77777777" w:rsidTr="006F4D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6DBEBD41" w14:textId="73C87A5A" w:rsidR="005A076D" w:rsidRPr="005A076D" w:rsidRDefault="00EB6D83" w:rsidP="006F4D6B">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Probability_</w:t>
            </w:r>
            <w:r w:rsidR="0050532D">
              <w:rPr>
                <w:rFonts w:ascii="Arial" w:eastAsia="Times New Roman" w:hAnsi="Arial" w:cs="Arial"/>
                <w:color w:val="000000"/>
                <w:sz w:val="20"/>
                <w:szCs w:val="20"/>
              </w:rPr>
              <w:t>4</w:t>
            </w:r>
          </w:p>
        </w:tc>
        <w:tc>
          <w:tcPr>
            <w:tcW w:w="6840" w:type="dxa"/>
            <w:noWrap/>
            <w:hideMark/>
          </w:tcPr>
          <w:p w14:paraId="496F464C" w14:textId="7EA3584B" w:rsidR="005A076D" w:rsidRPr="005A076D" w:rsidRDefault="00047863" w:rsidP="008A2F54">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sidRPr="00047863">
              <w:rPr>
                <w:rFonts w:ascii="Arial" w:eastAsia="Times New Roman" w:hAnsi="Arial" w:cs="Arial"/>
                <w:color w:val="000000"/>
                <w:sz w:val="20"/>
                <w:szCs w:val="20"/>
              </w:rPr>
              <w:t>The relative likelihood of the 2-sigma (95.6% probability) calibrated age of the sample, determined using the High Probability Density Range Method (Ramsey, 2009).</w:t>
            </w:r>
          </w:p>
        </w:tc>
      </w:tr>
    </w:tbl>
    <w:p w14:paraId="64663A7B" w14:textId="77777777" w:rsidR="005A076D" w:rsidRPr="00C16061" w:rsidRDefault="005A076D" w:rsidP="005A076D">
      <w:pPr>
        <w:rPr>
          <w:rFonts w:ascii="Arial" w:hAnsi="Arial"/>
          <w:sz w:val="20"/>
        </w:rPr>
      </w:pPr>
    </w:p>
    <w:p w14:paraId="21458236" w14:textId="110ECA83" w:rsidR="006777ED" w:rsidRDefault="006777ED">
      <w:pPr>
        <w:rPr>
          <w:rFonts w:ascii="Arial" w:hAnsi="Arial" w:cs="Arial"/>
        </w:rPr>
      </w:pPr>
    </w:p>
    <w:p w14:paraId="20FD1BA4" w14:textId="77777777" w:rsidR="005A076D" w:rsidRPr="005A076D" w:rsidRDefault="005A076D">
      <w:pPr>
        <w:rPr>
          <w:rFonts w:ascii="Arial" w:hAnsi="Arial" w:cs="Arial"/>
        </w:rPr>
      </w:pPr>
    </w:p>
    <w:sectPr w:rsidR="005A076D" w:rsidRPr="005A076D" w:rsidSect="005A076D">
      <w:pgSz w:w="12240" w:h="15840"/>
      <w:pgMar w:top="720" w:right="720" w:bottom="80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76D"/>
    <w:rsid w:val="00047863"/>
    <w:rsid w:val="000C529A"/>
    <w:rsid w:val="001A357E"/>
    <w:rsid w:val="002F5599"/>
    <w:rsid w:val="003D480E"/>
    <w:rsid w:val="004118DE"/>
    <w:rsid w:val="0050532D"/>
    <w:rsid w:val="005A076D"/>
    <w:rsid w:val="005C6627"/>
    <w:rsid w:val="00606A39"/>
    <w:rsid w:val="00614AA3"/>
    <w:rsid w:val="006777ED"/>
    <w:rsid w:val="006F1026"/>
    <w:rsid w:val="006F4D6B"/>
    <w:rsid w:val="00715974"/>
    <w:rsid w:val="008A2F54"/>
    <w:rsid w:val="00C766DE"/>
    <w:rsid w:val="00E67C44"/>
    <w:rsid w:val="00EB6D83"/>
    <w:rsid w:val="00F45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CAE74"/>
  <w15:chartTrackingRefBased/>
  <w15:docId w15:val="{49C39A06-37D0-734C-A04C-956477911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76D"/>
    <w:pPr>
      <w:spacing w:after="160" w:line="259" w:lineRule="auto"/>
    </w:pPr>
    <w:rPr>
      <w:sz w:val="22"/>
      <w:szCs w:val="22"/>
    </w:rPr>
  </w:style>
  <w:style w:type="paragraph" w:styleId="Heading1">
    <w:name w:val="heading 1"/>
    <w:basedOn w:val="Normal"/>
    <w:next w:val="Normal"/>
    <w:link w:val="Heading1Char"/>
    <w:uiPriority w:val="9"/>
    <w:qFormat/>
    <w:rsid w:val="005A076D"/>
    <w:pPr>
      <w:keepNext/>
      <w:keepLines/>
      <w:spacing w:before="240" w:after="200" w:line="240" w:lineRule="auto"/>
      <w:outlineLvl w:val="0"/>
    </w:pPr>
    <w:rPr>
      <w:rFonts w:ascii="Arial" w:eastAsiaTheme="majorEastAsia" w:hAnsi="Arial"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076D"/>
    <w:rPr>
      <w:rFonts w:ascii="Arial" w:eastAsiaTheme="majorEastAsia" w:hAnsi="Arial" w:cstheme="majorBidi"/>
      <w:b/>
      <w:sz w:val="32"/>
      <w:szCs w:val="32"/>
    </w:rPr>
  </w:style>
  <w:style w:type="table" w:styleId="PlainTable1">
    <w:name w:val="Plain Table 1"/>
    <w:basedOn w:val="TableNormal"/>
    <w:uiPriority w:val="41"/>
    <w:rsid w:val="000C529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4">
    <w:name w:val="Plain Table 4"/>
    <w:basedOn w:val="TableNormal"/>
    <w:uiPriority w:val="44"/>
    <w:rsid w:val="006F4D6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155190">
      <w:bodyDiv w:val="1"/>
      <w:marLeft w:val="0"/>
      <w:marRight w:val="0"/>
      <w:marTop w:val="0"/>
      <w:marBottom w:val="0"/>
      <w:divBdr>
        <w:top w:val="none" w:sz="0" w:space="0" w:color="auto"/>
        <w:left w:val="none" w:sz="0" w:space="0" w:color="auto"/>
        <w:bottom w:val="none" w:sz="0" w:space="0" w:color="auto"/>
        <w:right w:val="none" w:sz="0" w:space="0" w:color="auto"/>
      </w:divBdr>
    </w:div>
    <w:div w:id="419058230">
      <w:bodyDiv w:val="1"/>
      <w:marLeft w:val="0"/>
      <w:marRight w:val="0"/>
      <w:marTop w:val="0"/>
      <w:marBottom w:val="0"/>
      <w:divBdr>
        <w:top w:val="none" w:sz="0" w:space="0" w:color="auto"/>
        <w:left w:val="none" w:sz="0" w:space="0" w:color="auto"/>
        <w:bottom w:val="none" w:sz="0" w:space="0" w:color="auto"/>
        <w:right w:val="none" w:sz="0" w:space="0" w:color="auto"/>
      </w:divBdr>
    </w:div>
    <w:div w:id="553662128">
      <w:bodyDiv w:val="1"/>
      <w:marLeft w:val="0"/>
      <w:marRight w:val="0"/>
      <w:marTop w:val="0"/>
      <w:marBottom w:val="0"/>
      <w:divBdr>
        <w:top w:val="none" w:sz="0" w:space="0" w:color="auto"/>
        <w:left w:val="none" w:sz="0" w:space="0" w:color="auto"/>
        <w:bottom w:val="none" w:sz="0" w:space="0" w:color="auto"/>
        <w:right w:val="none" w:sz="0" w:space="0" w:color="auto"/>
      </w:divBdr>
    </w:div>
    <w:div w:id="997264433">
      <w:bodyDiv w:val="1"/>
      <w:marLeft w:val="0"/>
      <w:marRight w:val="0"/>
      <w:marTop w:val="0"/>
      <w:marBottom w:val="0"/>
      <w:divBdr>
        <w:top w:val="none" w:sz="0" w:space="0" w:color="auto"/>
        <w:left w:val="none" w:sz="0" w:space="0" w:color="auto"/>
        <w:bottom w:val="none" w:sz="0" w:space="0" w:color="auto"/>
        <w:right w:val="none" w:sz="0" w:space="0" w:color="auto"/>
      </w:divBdr>
    </w:div>
    <w:div w:id="999163534">
      <w:bodyDiv w:val="1"/>
      <w:marLeft w:val="0"/>
      <w:marRight w:val="0"/>
      <w:marTop w:val="0"/>
      <w:marBottom w:val="0"/>
      <w:divBdr>
        <w:top w:val="none" w:sz="0" w:space="0" w:color="auto"/>
        <w:left w:val="none" w:sz="0" w:space="0" w:color="auto"/>
        <w:bottom w:val="none" w:sz="0" w:space="0" w:color="auto"/>
        <w:right w:val="none" w:sz="0" w:space="0" w:color="auto"/>
      </w:divBdr>
    </w:div>
    <w:div w:id="196603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621</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Bernier, Julie C</dc:creator>
  <cp:keywords/>
  <dc:description/>
  <cp:lastModifiedBy>Bernier, Julie C</cp:lastModifiedBy>
  <cp:revision>13</cp:revision>
  <dcterms:created xsi:type="dcterms:W3CDTF">2022-10-11T13:52:00Z</dcterms:created>
  <dcterms:modified xsi:type="dcterms:W3CDTF">2025-06-06T21:56:00Z</dcterms:modified>
</cp:coreProperties>
</file>